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BB325" w14:textId="77777777" w:rsidR="00F07A31" w:rsidRPr="007D7161" w:rsidRDefault="00F07A31" w:rsidP="00566174">
      <w:pPr>
        <w:spacing w:line="240" w:lineRule="auto"/>
        <w:jc w:val="both"/>
        <w:rPr>
          <w:rFonts w:cs="Calibri"/>
          <w:b/>
        </w:rPr>
      </w:pPr>
      <w:r>
        <w:rPr>
          <w:b/>
        </w:rPr>
        <w:t>M4</w:t>
      </w:r>
      <w:r w:rsidRPr="007D7161">
        <w:rPr>
          <w:b/>
        </w:rPr>
        <w:t xml:space="preserve">: </w:t>
      </w:r>
      <w:r>
        <w:rPr>
          <w:rFonts w:cs="Calibri"/>
          <w:b/>
        </w:rPr>
        <w:t>Stammbaumrekonstruktion</w:t>
      </w:r>
      <w:r w:rsidRPr="007D7161">
        <w:rPr>
          <w:rFonts w:cs="Calibri"/>
          <w:b/>
        </w:rPr>
        <w:t xml:space="preserve"> mit MEGA – </w:t>
      </w:r>
      <w:r>
        <w:rPr>
          <w:rFonts w:cs="Calibri"/>
          <w:b/>
        </w:rPr>
        <w:t xml:space="preserve">Wie aus einem </w:t>
      </w:r>
      <w:proofErr w:type="spellStart"/>
      <w:r>
        <w:rPr>
          <w:rFonts w:cs="Calibri"/>
          <w:b/>
        </w:rPr>
        <w:t>Alignment</w:t>
      </w:r>
      <w:proofErr w:type="spellEnd"/>
      <w:r>
        <w:rPr>
          <w:rFonts w:cs="Calibri"/>
          <w:b/>
        </w:rPr>
        <w:t xml:space="preserve"> ein Stammbaum wird</w:t>
      </w:r>
    </w:p>
    <w:p w14:paraId="56C48C59" w14:textId="77777777" w:rsidR="00F07A31" w:rsidRDefault="00F07A31" w:rsidP="003C091E">
      <w:pPr>
        <w:spacing w:after="0" w:line="240" w:lineRule="auto"/>
        <w:jc w:val="both"/>
      </w:pPr>
      <w:r w:rsidRPr="003C091E">
        <w:t>Das Programm MEGA (</w:t>
      </w:r>
      <w:proofErr w:type="spellStart"/>
      <w:r w:rsidRPr="003C091E">
        <w:t>Molecular</w:t>
      </w:r>
      <w:proofErr w:type="spellEnd"/>
      <w:r w:rsidRPr="003C091E">
        <w:t xml:space="preserve"> </w:t>
      </w:r>
      <w:proofErr w:type="spellStart"/>
      <w:r w:rsidRPr="003C091E">
        <w:t>Evolutionary</w:t>
      </w:r>
      <w:proofErr w:type="spellEnd"/>
      <w:r w:rsidRPr="003C091E">
        <w:t xml:space="preserve"> </w:t>
      </w:r>
      <w:proofErr w:type="spellStart"/>
      <w:r w:rsidRPr="003C091E">
        <w:t>Genetics</w:t>
      </w:r>
      <w:proofErr w:type="spellEnd"/>
      <w:r w:rsidRPr="003C091E">
        <w:t xml:space="preserve"> Analysis) bietet neben der automatischen Erstellung und Editierung von </w:t>
      </w:r>
      <w:proofErr w:type="spellStart"/>
      <w:r w:rsidRPr="003C091E">
        <w:t>Alignments</w:t>
      </w:r>
      <w:proofErr w:type="spellEnd"/>
      <w:r w:rsidRPr="003C091E">
        <w:t xml:space="preserve"> (M3) zudem die Möglichkeit aus den fertigen </w:t>
      </w:r>
      <w:proofErr w:type="spellStart"/>
      <w:r w:rsidRPr="003C091E">
        <w:t>Alignments</w:t>
      </w:r>
      <w:proofErr w:type="spellEnd"/>
      <w:r w:rsidRPr="003C091E">
        <w:t xml:space="preserve"> Stammbäume zu rekonstruieren und die Knotenpunkte in diesen Stammbäumen auf ihre statistische Verlässlichkeit </w:t>
      </w:r>
      <w:r>
        <w:t xml:space="preserve">über die Methode des </w:t>
      </w:r>
      <w:proofErr w:type="spellStart"/>
      <w:r>
        <w:t>Bootstrappings</w:t>
      </w:r>
      <w:proofErr w:type="spellEnd"/>
      <w:r>
        <w:t xml:space="preserve"> </w:t>
      </w:r>
      <w:r w:rsidRPr="003C091E">
        <w:t xml:space="preserve">hin zu überprüfen (vgl. Knoop &amp; Müller 2006, S. 119f.). Es existieren verschiedene Verfahren, nach denen die Erstellung eines Stammbaums erfolgen kann (vgl. Knoop &amp; Müller 2006, S. 70f.). Der Einfachheit halber erfolgt hier die Berechnung mit dem Distanzverfahren </w:t>
      </w:r>
      <w:proofErr w:type="spellStart"/>
      <w:r w:rsidRPr="003C091E">
        <w:t>Neighbor</w:t>
      </w:r>
      <w:proofErr w:type="spellEnd"/>
      <w:r w:rsidRPr="003C091E">
        <w:t xml:space="preserve"> </w:t>
      </w:r>
      <w:proofErr w:type="spellStart"/>
      <w:r w:rsidRPr="003C091E">
        <w:t>Joining</w:t>
      </w:r>
      <w:proofErr w:type="spellEnd"/>
      <w:r w:rsidRPr="003C091E">
        <w:t xml:space="preserve">. Grundprinzip der Distanzmethode ist die Bestimmung von Distanzen jeweils zweier Sequenzen eines </w:t>
      </w:r>
      <w:proofErr w:type="spellStart"/>
      <w:r w:rsidRPr="003C091E">
        <w:t>Alignments</w:t>
      </w:r>
      <w:proofErr w:type="spellEnd"/>
      <w:r w:rsidRPr="003C091E">
        <w:t>. Dabei handelt es sich um die Er</w:t>
      </w:r>
      <w:r>
        <w:t>mittlung eines Distanzmaßes, welches</w:t>
      </w:r>
      <w:r w:rsidRPr="003C091E">
        <w:t xml:space="preserve"> das Verhältnis der Anzahl der unterschiedlichen Nukleotide zweier Sequenzen zur Gesamtzahl der verglichenen Nukleotide beschreibt</w:t>
      </w:r>
      <w:r>
        <w:t xml:space="preserve"> </w:t>
      </w:r>
      <w:r>
        <w:rPr>
          <w:sz w:val="20"/>
          <w:szCs w:val="20"/>
        </w:rPr>
        <w:t>(vgl. Hall 2001, S. 74)</w:t>
      </w:r>
      <w:r w:rsidRPr="003C091E">
        <w:t>.</w:t>
      </w:r>
    </w:p>
    <w:p w14:paraId="4D49208D" w14:textId="77777777" w:rsidR="00F07A31" w:rsidRPr="003C091E" w:rsidRDefault="00F07A31" w:rsidP="003C091E">
      <w:pPr>
        <w:spacing w:after="0" w:line="240" w:lineRule="auto"/>
        <w:jc w:val="both"/>
      </w:pPr>
    </w:p>
    <w:p w14:paraId="0972A27C" w14:textId="77777777" w:rsidR="00F07A31" w:rsidRPr="00377CB8" w:rsidRDefault="00F07A31" w:rsidP="00377CB8">
      <w:pPr>
        <w:spacing w:after="0" w:line="240" w:lineRule="auto"/>
        <w:ind w:left="708"/>
        <w:jc w:val="both"/>
        <w:rPr>
          <w:sz w:val="20"/>
          <w:szCs w:val="20"/>
        </w:rPr>
      </w:pPr>
      <w:r w:rsidRPr="00377CB8">
        <w:rPr>
          <w:sz w:val="20"/>
          <w:szCs w:val="20"/>
        </w:rPr>
        <w:t xml:space="preserve">Beispielsweise werden für das multiple </w:t>
      </w:r>
      <w:proofErr w:type="spellStart"/>
      <w:r w:rsidRPr="00377CB8">
        <w:rPr>
          <w:sz w:val="20"/>
          <w:szCs w:val="20"/>
        </w:rPr>
        <w:t>Alignment</w:t>
      </w:r>
      <w:proofErr w:type="spellEnd"/>
      <w:r w:rsidRPr="00377CB8">
        <w:rPr>
          <w:sz w:val="20"/>
          <w:szCs w:val="20"/>
        </w:rPr>
        <w:t xml:space="preserve"> mit den drei Sequenzen A, B, und C die Anzahl der evolutionären Änderungen in den </w:t>
      </w:r>
      <w:proofErr w:type="spellStart"/>
      <w:r w:rsidRPr="00377CB8">
        <w:rPr>
          <w:sz w:val="20"/>
          <w:szCs w:val="20"/>
        </w:rPr>
        <w:t>Nukleotidpositionen</w:t>
      </w:r>
      <w:proofErr w:type="spellEnd"/>
      <w:r w:rsidRPr="00377CB8">
        <w:rPr>
          <w:sz w:val="20"/>
          <w:szCs w:val="20"/>
        </w:rPr>
        <w:t xml:space="preserve"> paarweise bestimmt, d.h. die Sequenz A und B unterscheiden sich in einer Position, der Position 6, voneinander, während sich die Sequenz C in vier Positionen, den Positionen 3, 6, 7 und 8, von der Sequenz A sowie der Sequenz B unterscheidet.</w:t>
      </w:r>
    </w:p>
    <w:p w14:paraId="0DD019AF" w14:textId="77777777" w:rsidR="00F07A31" w:rsidRPr="003C091E" w:rsidRDefault="00F07A31" w:rsidP="003C091E">
      <w:pPr>
        <w:spacing w:after="0" w:line="240" w:lineRule="auto"/>
        <w:jc w:val="both"/>
      </w:pPr>
    </w:p>
    <w:p w14:paraId="03760F9E" w14:textId="77777777" w:rsidR="00F07A31" w:rsidRPr="003C091E" w:rsidRDefault="004E2FC0" w:rsidP="00377CB8">
      <w:pPr>
        <w:spacing w:after="0" w:line="240" w:lineRule="auto"/>
        <w:jc w:val="right"/>
      </w:pPr>
      <w:r>
        <w:rPr>
          <w:noProof/>
          <w:lang w:eastAsia="de-DE"/>
        </w:rPr>
        <w:pict w14:anchorId="67BE4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8" o:spid="_x0000_i1025" type="#_x0000_t75" style="width:404.4pt;height:105.65pt;visibility:visible">
            <v:imagedata r:id="rId6" o:title=""/>
          </v:shape>
        </w:pict>
      </w:r>
    </w:p>
    <w:p w14:paraId="6341C6FC" w14:textId="77777777" w:rsidR="00F07A31" w:rsidRPr="003C091E" w:rsidRDefault="00F07A31" w:rsidP="003C091E">
      <w:pPr>
        <w:spacing w:after="0" w:line="240" w:lineRule="auto"/>
        <w:jc w:val="both"/>
      </w:pPr>
    </w:p>
    <w:p w14:paraId="6D7BA04A" w14:textId="77777777" w:rsidR="00F07A31" w:rsidRPr="003E7040" w:rsidRDefault="00F07A31" w:rsidP="003C091E">
      <w:pPr>
        <w:spacing w:after="0" w:line="240" w:lineRule="auto"/>
        <w:jc w:val="both"/>
      </w:pPr>
      <w:r w:rsidRPr="003E7040">
        <w:t xml:space="preserve">Das Distanzmaß gibt Auskünfte über den Verwandtschaftsgrad. So zeigt beispielsweise ein Sequenzpaar, welches sich in nur 10% der </w:t>
      </w:r>
      <w:proofErr w:type="spellStart"/>
      <w:r w:rsidRPr="003E7040">
        <w:t>Nukleotidpositionen</w:t>
      </w:r>
      <w:proofErr w:type="spellEnd"/>
      <w:r w:rsidRPr="003E7040">
        <w:t xml:space="preserve"> unterscheidet einen näheren Verwandtschaftsgrad an als ein Sequenzpaar, welches sich in 40% der </w:t>
      </w:r>
      <w:proofErr w:type="spellStart"/>
      <w:r w:rsidRPr="003E7040">
        <w:t>Nukleotidpositionen</w:t>
      </w:r>
      <w:proofErr w:type="spellEnd"/>
      <w:r w:rsidRPr="003E7040">
        <w:t xml:space="preserve"> unterscheidet. Die ermittelten Distanzen aller paarweisen Sequenzvergleiche werden in einer Distanzmatrix zusammengefasst (vgl. Hall 2001, S. 74).</w:t>
      </w:r>
    </w:p>
    <w:p w14:paraId="3AC1228E" w14:textId="77777777" w:rsidR="00F07A31" w:rsidRPr="003C091E" w:rsidRDefault="00F07A31" w:rsidP="003C091E">
      <w:pPr>
        <w:spacing w:after="0" w:line="240" w:lineRule="auto"/>
        <w:jc w:val="both"/>
      </w:pPr>
    </w:p>
    <w:p w14:paraId="1E577C2D" w14:textId="77777777" w:rsidR="00F07A31" w:rsidRPr="00377CB8" w:rsidRDefault="00F07A31" w:rsidP="00377CB8">
      <w:pPr>
        <w:spacing w:after="0" w:line="240" w:lineRule="auto"/>
        <w:ind w:left="708"/>
        <w:jc w:val="both"/>
        <w:rPr>
          <w:sz w:val="20"/>
          <w:szCs w:val="20"/>
        </w:rPr>
      </w:pPr>
      <w:r w:rsidRPr="00377CB8">
        <w:rPr>
          <w:sz w:val="20"/>
          <w:szCs w:val="20"/>
        </w:rPr>
        <w:t xml:space="preserve">In dem Beispiel unterscheiden sich die Sequenzen A und B in einer von 10 verglichenen </w:t>
      </w:r>
      <w:proofErr w:type="spellStart"/>
      <w:r w:rsidRPr="00377CB8">
        <w:rPr>
          <w:sz w:val="20"/>
          <w:szCs w:val="20"/>
        </w:rPr>
        <w:t>Nukleotidpositionen</w:t>
      </w:r>
      <w:proofErr w:type="spellEnd"/>
      <w:r w:rsidRPr="00377CB8">
        <w:rPr>
          <w:sz w:val="20"/>
          <w:szCs w:val="20"/>
        </w:rPr>
        <w:t>, voraus ein sich ein Distanzmaß von 0.1 ergibt. Sequenz C unterscheidet sich von der Sequenz A und B in jeweils 4 von 10 Positionen und besitzt damit ein Distanzmaß von 0.4</w:t>
      </w:r>
    </w:p>
    <w:p w14:paraId="1D4394FB" w14:textId="77777777" w:rsidR="00F07A31" w:rsidRPr="003C091E" w:rsidRDefault="00F07A31" w:rsidP="003C091E">
      <w:pPr>
        <w:spacing w:after="0" w:line="240" w:lineRule="auto"/>
        <w:jc w:val="both"/>
      </w:pPr>
    </w:p>
    <w:p w14:paraId="44B7115D" w14:textId="77777777" w:rsidR="00F07A31" w:rsidRPr="003C091E" w:rsidRDefault="004E2FC0" w:rsidP="00377CB8">
      <w:pPr>
        <w:spacing w:after="0" w:line="240" w:lineRule="auto"/>
        <w:jc w:val="right"/>
      </w:pPr>
      <w:r>
        <w:rPr>
          <w:noProof/>
          <w:lang w:eastAsia="de-DE"/>
        </w:rPr>
        <w:pict w14:anchorId="09807F1C">
          <v:shape id="Grafik 9" o:spid="_x0000_i1026" type="#_x0000_t75" style="width:239.55pt;height:81.4pt;visibility:visible">
            <v:imagedata r:id="rId7" o:title=""/>
          </v:shape>
        </w:pict>
      </w:r>
    </w:p>
    <w:p w14:paraId="3E21EEC2" w14:textId="77777777" w:rsidR="00F07A31" w:rsidRPr="003C091E" w:rsidRDefault="00F07A31" w:rsidP="003C091E">
      <w:pPr>
        <w:spacing w:after="0" w:line="240" w:lineRule="auto"/>
        <w:jc w:val="both"/>
      </w:pPr>
    </w:p>
    <w:p w14:paraId="36D15760" w14:textId="77777777" w:rsidR="00F07A31" w:rsidRDefault="00F07A31" w:rsidP="003C091E">
      <w:pPr>
        <w:spacing w:after="0" w:line="240" w:lineRule="auto"/>
        <w:jc w:val="both"/>
      </w:pPr>
      <w:r w:rsidRPr="003C091E">
        <w:t>Die Sequenzen mit der geringsten Distanz werden gebündelt und dieser Vorgang nach zunehmender Distanz mit de</w:t>
      </w:r>
      <w:r>
        <w:t xml:space="preserve">n übrigen Sequenzen wiederholt </w:t>
      </w:r>
      <w:r w:rsidRPr="003C091E">
        <w:t xml:space="preserve">(vgl. </w:t>
      </w:r>
      <w:proofErr w:type="spellStart"/>
      <w:r w:rsidRPr="003C091E">
        <w:t>Bromham</w:t>
      </w:r>
      <w:proofErr w:type="spellEnd"/>
      <w:r w:rsidRPr="003C091E">
        <w:t xml:space="preserve"> 2008, S. 249ff.)</w:t>
      </w:r>
      <w:r>
        <w:t>.</w:t>
      </w:r>
    </w:p>
    <w:p w14:paraId="1811E1FB" w14:textId="77777777" w:rsidR="00F07A31" w:rsidRDefault="00F07A31" w:rsidP="003C091E">
      <w:pPr>
        <w:spacing w:after="0" w:line="240" w:lineRule="auto"/>
        <w:jc w:val="both"/>
      </w:pPr>
    </w:p>
    <w:p w14:paraId="01172770" w14:textId="77777777" w:rsidR="00F07A31" w:rsidRPr="00377CB8" w:rsidRDefault="00F07A31" w:rsidP="00377CB8">
      <w:pPr>
        <w:spacing w:after="0" w:line="240" w:lineRule="auto"/>
        <w:ind w:left="708"/>
        <w:jc w:val="both"/>
        <w:rPr>
          <w:sz w:val="20"/>
          <w:szCs w:val="20"/>
        </w:rPr>
      </w:pPr>
      <w:r w:rsidRPr="00377CB8">
        <w:rPr>
          <w:sz w:val="20"/>
          <w:szCs w:val="20"/>
        </w:rPr>
        <w:t>In dem Beispiel sind die Sequenzen A und B diejenigen mit der größten Ähnlichkeit und werden zu einem Schwestertaxon gebündelt. Die Sequenz C weist mehr Unterschiede zu den Sequenzen A und B auf, als diese beiden untereinander. Folglich wird das Taxon C als Schwestertaxon zu dem gebündelten Schwestertaxon A&amp;B gesetzt.</w:t>
      </w:r>
    </w:p>
    <w:p w14:paraId="7050B193" w14:textId="77777777" w:rsidR="00F07A31" w:rsidRPr="003C091E" w:rsidRDefault="00F07A31" w:rsidP="003C091E">
      <w:pPr>
        <w:spacing w:after="0" w:line="240" w:lineRule="auto"/>
        <w:jc w:val="both"/>
      </w:pPr>
    </w:p>
    <w:p w14:paraId="62B955F4" w14:textId="77777777" w:rsidR="00F07A31" w:rsidRPr="003C091E" w:rsidRDefault="004E2FC0" w:rsidP="00377CB8">
      <w:pPr>
        <w:spacing w:after="0" w:line="240" w:lineRule="auto"/>
        <w:jc w:val="right"/>
      </w:pPr>
      <w:r>
        <w:rPr>
          <w:noProof/>
          <w:lang w:eastAsia="de-DE"/>
        </w:rPr>
        <w:lastRenderedPageBreak/>
        <w:pict w14:anchorId="21991311">
          <v:shape id="Grafik 10" o:spid="_x0000_i1027" type="#_x0000_t75" style="width:226.75pt;height:76.7pt;visibility:visible">
            <v:imagedata r:id="rId8" o:title=""/>
          </v:shape>
        </w:pict>
      </w:r>
    </w:p>
    <w:p w14:paraId="7B235943" w14:textId="77777777" w:rsidR="00F07A31" w:rsidRPr="003C091E" w:rsidRDefault="00F07A31" w:rsidP="003C091E">
      <w:pPr>
        <w:spacing w:after="0" w:line="240" w:lineRule="auto"/>
        <w:jc w:val="both"/>
      </w:pPr>
    </w:p>
    <w:p w14:paraId="16246790" w14:textId="77777777" w:rsidR="00F07A31" w:rsidRPr="003C091E" w:rsidRDefault="00F07A31" w:rsidP="003C091E">
      <w:pPr>
        <w:spacing w:after="0" w:line="240" w:lineRule="auto"/>
        <w:jc w:val="both"/>
      </w:pPr>
      <w:r w:rsidRPr="003C091E">
        <w:t xml:space="preserve">Aus den gebündelten Sequenzen lässt sich der Stammbaum rekonstruieren, der über die Ähnlichkeiten in der </w:t>
      </w:r>
      <w:proofErr w:type="spellStart"/>
      <w:r w:rsidRPr="003C091E">
        <w:t>Nukleotidabfolge</w:t>
      </w:r>
      <w:proofErr w:type="spellEnd"/>
      <w:r w:rsidRPr="003C091E">
        <w:t xml:space="preserve"> der betrachteten Taxa deren verwandtschaftliche Beziehung widerspiegelt. Die Länge der Äste des Stammbaumes zeigt in der Regel die Anzahl der evolutionären Unterschiede (Distanzen) zwischen den Sequenzen an (vgl. </w:t>
      </w:r>
      <w:proofErr w:type="spellStart"/>
      <w:r w:rsidRPr="003C091E">
        <w:t>Bromham</w:t>
      </w:r>
      <w:proofErr w:type="spellEnd"/>
      <w:r w:rsidRPr="003C091E">
        <w:t xml:space="preserve"> 2008, S. 249ff.).</w:t>
      </w:r>
    </w:p>
    <w:p w14:paraId="0DA5BB7C" w14:textId="77777777" w:rsidR="00F07A31" w:rsidRPr="003C091E" w:rsidRDefault="00F07A31" w:rsidP="003C091E">
      <w:pPr>
        <w:spacing w:after="0" w:line="240" w:lineRule="auto"/>
        <w:jc w:val="both"/>
      </w:pPr>
    </w:p>
    <w:p w14:paraId="2A16320E" w14:textId="77777777" w:rsidR="00F07A31" w:rsidRPr="003C091E" w:rsidRDefault="004E2FC0" w:rsidP="00377CB8">
      <w:pPr>
        <w:spacing w:after="0" w:line="240" w:lineRule="auto"/>
        <w:jc w:val="right"/>
      </w:pPr>
      <w:r>
        <w:rPr>
          <w:noProof/>
          <w:lang w:eastAsia="de-DE"/>
        </w:rPr>
        <w:pict w14:anchorId="087D2801">
          <v:shape id="Grafik 11" o:spid="_x0000_i1028" type="#_x0000_t75" style="width:263.8pt;height:154.75pt;visibility:visible">
            <v:imagedata r:id="rId9" o:title=""/>
          </v:shape>
        </w:pict>
      </w:r>
    </w:p>
    <w:p w14:paraId="308B0ACB" w14:textId="77777777" w:rsidR="00F07A31" w:rsidRPr="003C091E" w:rsidRDefault="00F07A31" w:rsidP="003C091E">
      <w:pPr>
        <w:spacing w:after="0" w:line="240" w:lineRule="auto"/>
        <w:jc w:val="both"/>
      </w:pPr>
    </w:p>
    <w:p w14:paraId="6129E111" w14:textId="77777777" w:rsidR="00F07A31" w:rsidRDefault="00F07A31" w:rsidP="00566174">
      <w:pPr>
        <w:spacing w:after="0" w:line="240" w:lineRule="auto"/>
        <w:jc w:val="both"/>
      </w:pPr>
      <w:r>
        <w:br w:type="page"/>
      </w:r>
    </w:p>
    <w:p w14:paraId="1EAC226B" w14:textId="77777777" w:rsidR="00F07A31" w:rsidRPr="00881ED0" w:rsidRDefault="00F07A31" w:rsidP="00566174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Anleitung: Wie wird aus einem </w:t>
      </w:r>
      <w:proofErr w:type="spellStart"/>
      <w:r>
        <w:rPr>
          <w:rFonts w:cs="Calibri"/>
          <w:b/>
        </w:rPr>
        <w:t>Alignment</w:t>
      </w:r>
      <w:proofErr w:type="spellEnd"/>
      <w:r>
        <w:rPr>
          <w:rFonts w:cs="Calibri"/>
          <w:b/>
        </w:rPr>
        <w:t xml:space="preserve"> ein Stammbaum erstellt</w:t>
      </w:r>
      <w:r w:rsidRPr="00881ED0">
        <w:rPr>
          <w:rFonts w:cs="Calibri"/>
          <w:b/>
        </w:rPr>
        <w:t>?</w:t>
      </w:r>
    </w:p>
    <w:p w14:paraId="4CB12329" w14:textId="77777777" w:rsidR="00F07A31" w:rsidRPr="00881ED0" w:rsidRDefault="00F07A31" w:rsidP="00566174">
      <w:pPr>
        <w:spacing w:after="0" w:line="240" w:lineRule="auto"/>
        <w:jc w:val="both"/>
      </w:pPr>
    </w:p>
    <w:p w14:paraId="429EAFE4" w14:textId="77777777" w:rsidR="00F07A31" w:rsidRDefault="00F07A31" w:rsidP="001E0C88">
      <w:pPr>
        <w:spacing w:after="0" w:line="240" w:lineRule="auto"/>
        <w:jc w:val="both"/>
      </w:pPr>
      <w:r w:rsidRPr="00881ED0">
        <w:rPr>
          <w:b/>
        </w:rPr>
        <w:t>Schritt 1:</w:t>
      </w:r>
      <w:r>
        <w:t xml:space="preserve"> Für die nachfolgende Analyse und Stammbaumrekonstruktion ist es erforderlich das editierte und als </w:t>
      </w:r>
      <w:proofErr w:type="spellStart"/>
      <w:r>
        <w:t>mas</w:t>
      </w:r>
      <w:proofErr w:type="spellEnd"/>
      <w:r>
        <w:t xml:space="preserve">-Dateiformat gesicherte </w:t>
      </w:r>
      <w:proofErr w:type="spellStart"/>
      <w:r>
        <w:t>Alignment</w:t>
      </w:r>
      <w:proofErr w:type="spellEnd"/>
      <w:r>
        <w:t xml:space="preserve"> im </w:t>
      </w:r>
      <w:proofErr w:type="spellStart"/>
      <w:r>
        <w:t>Alignment</w:t>
      </w:r>
      <w:proofErr w:type="spellEnd"/>
      <w:r>
        <w:t xml:space="preserve">-Explorer über das Data-Menü und „Export </w:t>
      </w:r>
      <w:proofErr w:type="spellStart"/>
      <w:r>
        <w:t>Alignment</w:t>
      </w:r>
      <w:proofErr w:type="spellEnd"/>
      <w:r>
        <w:t xml:space="preserve">“ ins MEGA-Format zu exportieren (Abbildung 1). Dabei besteht die Möglichkeit dem </w:t>
      </w:r>
      <w:proofErr w:type="spellStart"/>
      <w:r>
        <w:t>Alignment</w:t>
      </w:r>
      <w:proofErr w:type="spellEnd"/>
      <w:r>
        <w:t xml:space="preserve"> einen Titel zu geben. Zudem öffnet sich ein Fenster mit der Frage „Protein-</w:t>
      </w:r>
      <w:proofErr w:type="spellStart"/>
      <w:r>
        <w:t>coding</w:t>
      </w:r>
      <w:proofErr w:type="spellEnd"/>
      <w:r>
        <w:t xml:space="preserve"> </w:t>
      </w:r>
      <w:proofErr w:type="spellStart"/>
      <w:r>
        <w:t>nucleotide</w:t>
      </w:r>
      <w:proofErr w:type="spellEnd"/>
      <w:r>
        <w:t xml:space="preserve"> </w:t>
      </w:r>
      <w:proofErr w:type="spellStart"/>
      <w:r>
        <w:t>sequence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?“, die mit „Yes“ bestätigt wird, da eine proteincodierende </w:t>
      </w:r>
      <w:proofErr w:type="spellStart"/>
      <w:r>
        <w:t>Nukleotidsequenz</w:t>
      </w:r>
      <w:proofErr w:type="spellEnd"/>
      <w:r>
        <w:t xml:space="preserve"> analysiert wird.</w:t>
      </w:r>
    </w:p>
    <w:p w14:paraId="5CCE890E" w14:textId="77777777" w:rsidR="00F07A31" w:rsidRDefault="00F07A31" w:rsidP="001E0C88">
      <w:pPr>
        <w:spacing w:after="0" w:line="240" w:lineRule="auto"/>
        <w:jc w:val="both"/>
      </w:pPr>
    </w:p>
    <w:p w14:paraId="7A6CC602" w14:textId="77777777" w:rsidR="00F07A31" w:rsidRPr="006805D8" w:rsidRDefault="00F07A31" w:rsidP="00566174">
      <w:pPr>
        <w:pStyle w:val="Beschriftung"/>
        <w:keepNext/>
        <w:jc w:val="both"/>
        <w:rPr>
          <w:color w:val="auto"/>
        </w:rPr>
      </w:pPr>
      <w:r w:rsidRPr="006805D8">
        <w:rPr>
          <w:color w:val="auto"/>
        </w:rPr>
        <w:t xml:space="preserve">Abbildung </w:t>
      </w:r>
      <w:r>
        <w:rPr>
          <w:color w:val="auto"/>
        </w:rPr>
        <w:t>1</w:t>
      </w:r>
      <w:r w:rsidRPr="006805D8">
        <w:rPr>
          <w:color w:val="auto"/>
        </w:rPr>
        <w:t>:</w:t>
      </w:r>
      <w:r>
        <w:rPr>
          <w:color w:val="auto"/>
        </w:rPr>
        <w:t xml:space="preserve"> Export des </w:t>
      </w:r>
      <w:proofErr w:type="spellStart"/>
      <w:r>
        <w:rPr>
          <w:color w:val="auto"/>
        </w:rPr>
        <w:t>Alignments</w:t>
      </w:r>
      <w:proofErr w:type="spellEnd"/>
      <w:r>
        <w:rPr>
          <w:color w:val="auto"/>
        </w:rPr>
        <w:t xml:space="preserve"> in ein MEGA-Format.</w:t>
      </w:r>
    </w:p>
    <w:p w14:paraId="39F53875" w14:textId="77777777" w:rsidR="00F07A31" w:rsidRDefault="004E2FC0" w:rsidP="00566174">
      <w:pPr>
        <w:spacing w:after="0" w:line="240" w:lineRule="auto"/>
        <w:jc w:val="both"/>
      </w:pPr>
      <w:r>
        <w:rPr>
          <w:noProof/>
          <w:lang w:eastAsia="de-DE"/>
        </w:rPr>
        <w:pict w14:anchorId="44746403">
          <v:shape id="Grafik 7" o:spid="_x0000_i1029" type="#_x0000_t75" style="width:452.2pt;height:242.9pt;visibility:visible">
            <v:imagedata r:id="rId10" o:title=""/>
          </v:shape>
        </w:pict>
      </w:r>
    </w:p>
    <w:p w14:paraId="0F83B28E" w14:textId="77777777" w:rsidR="00F07A31" w:rsidRDefault="00F07A31" w:rsidP="00287B7E">
      <w:pPr>
        <w:spacing w:after="0"/>
        <w:jc w:val="both"/>
      </w:pPr>
    </w:p>
    <w:p w14:paraId="4A65A117" w14:textId="77777777" w:rsidR="00F07A31" w:rsidRDefault="00F07A31" w:rsidP="00287B7E">
      <w:pPr>
        <w:spacing w:after="0" w:line="240" w:lineRule="auto"/>
        <w:jc w:val="both"/>
      </w:pPr>
      <w:r>
        <w:rPr>
          <w:b/>
        </w:rPr>
        <w:t>Schritt 2</w:t>
      </w:r>
      <w:r w:rsidRPr="00881ED0">
        <w:rPr>
          <w:b/>
        </w:rPr>
        <w:t>:</w:t>
      </w:r>
      <w:r>
        <w:t xml:space="preserve"> Starten Sie das MEGA-Programm und laden Sie das als MEGA-Format gespeicherte </w:t>
      </w:r>
      <w:proofErr w:type="spellStart"/>
      <w:r>
        <w:t>Alignment</w:t>
      </w:r>
      <w:proofErr w:type="spellEnd"/>
      <w:r>
        <w:t xml:space="preserve"> über das Menü „File“ unter „Open A File/Session…“ in das Programm. Im Hauptfenster von MEGA wird das geladene </w:t>
      </w:r>
      <w:proofErr w:type="spellStart"/>
      <w:r>
        <w:t>Alignment</w:t>
      </w:r>
      <w:proofErr w:type="spellEnd"/>
      <w:r>
        <w:t xml:space="preserve"> über das in Abbildung 2 markierte Symbol angezeigt. Durch Anklicken dieses Symbols öffnet sich das „Data Explorer“-Fenster, welches für das </w:t>
      </w:r>
      <w:proofErr w:type="spellStart"/>
      <w:r>
        <w:t>Alignment</w:t>
      </w:r>
      <w:proofErr w:type="spellEnd"/>
      <w:r>
        <w:t xml:space="preserve"> verschiedene Darstellungsoptionen offen hält, die für unsere Analyse jedoch nicht relevant sind.</w:t>
      </w:r>
    </w:p>
    <w:p w14:paraId="37E1CF57" w14:textId="77777777" w:rsidR="00F07A31" w:rsidRDefault="00F07A31" w:rsidP="00287B7E">
      <w:pPr>
        <w:spacing w:line="240" w:lineRule="auto"/>
        <w:jc w:val="both"/>
      </w:pPr>
    </w:p>
    <w:p w14:paraId="6CDC0A3B" w14:textId="77777777" w:rsidR="00F07A31" w:rsidRPr="006805D8" w:rsidRDefault="00F07A31" w:rsidP="004E00FA">
      <w:pPr>
        <w:pStyle w:val="Beschriftung"/>
        <w:keepNext/>
        <w:jc w:val="both"/>
        <w:rPr>
          <w:color w:val="auto"/>
        </w:rPr>
      </w:pPr>
      <w:r w:rsidRPr="006805D8">
        <w:rPr>
          <w:color w:val="auto"/>
        </w:rPr>
        <w:lastRenderedPageBreak/>
        <w:t xml:space="preserve">Abbildung </w:t>
      </w:r>
      <w:r>
        <w:rPr>
          <w:color w:val="auto"/>
        </w:rPr>
        <w:t>2</w:t>
      </w:r>
      <w:r w:rsidRPr="006805D8">
        <w:rPr>
          <w:color w:val="auto"/>
        </w:rPr>
        <w:t>:</w:t>
      </w:r>
      <w:r>
        <w:rPr>
          <w:color w:val="auto"/>
        </w:rPr>
        <w:t xml:space="preserve"> Anzeige einer geöffneten MEGA-Datei im Hauptfenster von MEGA.</w:t>
      </w:r>
    </w:p>
    <w:p w14:paraId="50815A2A" w14:textId="77777777" w:rsidR="00F07A31" w:rsidRDefault="004E2FC0" w:rsidP="004E00FA">
      <w:pPr>
        <w:spacing w:after="0" w:line="240" w:lineRule="auto"/>
        <w:jc w:val="both"/>
      </w:pPr>
      <w:r>
        <w:rPr>
          <w:noProof/>
          <w:lang w:eastAsia="de-DE"/>
        </w:rPr>
        <w:pict w14:anchorId="402DA307">
          <v:shape id="Grafik 12" o:spid="_x0000_i1030" type="#_x0000_t75" style="width:452.85pt;height:232.8pt;visibility:visible">
            <v:imagedata r:id="rId11" o:title=""/>
          </v:shape>
        </w:pict>
      </w:r>
    </w:p>
    <w:p w14:paraId="0D6CEA48" w14:textId="77777777" w:rsidR="00F07A31" w:rsidRDefault="00F07A31" w:rsidP="00287B7E">
      <w:pPr>
        <w:spacing w:after="0" w:line="240" w:lineRule="auto"/>
        <w:jc w:val="both"/>
      </w:pPr>
    </w:p>
    <w:p w14:paraId="26648AA6" w14:textId="77777777" w:rsidR="00F07A31" w:rsidRDefault="00F07A31" w:rsidP="00287B7E">
      <w:pPr>
        <w:spacing w:after="0" w:line="240" w:lineRule="auto"/>
        <w:jc w:val="both"/>
      </w:pPr>
      <w:r>
        <w:rPr>
          <w:b/>
        </w:rPr>
        <w:t>Schritt 3</w:t>
      </w:r>
      <w:r w:rsidRPr="00881ED0">
        <w:rPr>
          <w:b/>
        </w:rPr>
        <w:t>:</w:t>
      </w:r>
      <w:r>
        <w:t xml:space="preserve"> Zum Starten der Stammbaumberechnung wird über den Menüpunkt „</w:t>
      </w:r>
      <w:proofErr w:type="spellStart"/>
      <w:r>
        <w:t>Phylogeny</w:t>
      </w:r>
      <w:proofErr w:type="spellEnd"/>
      <w:r>
        <w:t>“ die Option „</w:t>
      </w:r>
      <w:proofErr w:type="spellStart"/>
      <w:r>
        <w:t>Construct</w:t>
      </w:r>
      <w:proofErr w:type="spellEnd"/>
      <w:r>
        <w:t xml:space="preserve">/Test </w:t>
      </w:r>
      <w:proofErr w:type="spellStart"/>
      <w:r>
        <w:t>Neighbor-Joining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…“ ausgewählt (Abbildung 3). </w:t>
      </w:r>
      <w:r w:rsidRPr="008E5F6F">
        <w:t>Es öffnet sich ein Fenster mit der Nachfrage „</w:t>
      </w:r>
      <w:proofErr w:type="spellStart"/>
      <w:r w:rsidRPr="008E5F6F">
        <w:t>Would</w:t>
      </w:r>
      <w:proofErr w:type="spellEnd"/>
      <w:r w:rsidRPr="008E5F6F">
        <w:t xml:space="preserve"> </w:t>
      </w:r>
      <w:proofErr w:type="spellStart"/>
      <w:r w:rsidRPr="008E5F6F">
        <w:t>you</w:t>
      </w:r>
      <w:proofErr w:type="spellEnd"/>
      <w:r w:rsidRPr="008E5F6F">
        <w:t xml:space="preserve"> </w:t>
      </w:r>
      <w:proofErr w:type="spellStart"/>
      <w:r w:rsidRPr="008E5F6F">
        <w:t>like</w:t>
      </w:r>
      <w:proofErr w:type="spellEnd"/>
      <w:r w:rsidRPr="008E5F6F">
        <w:t xml:space="preserve"> </w:t>
      </w:r>
      <w:proofErr w:type="spellStart"/>
      <w:r w:rsidRPr="008E5F6F">
        <w:t>to</w:t>
      </w:r>
      <w:proofErr w:type="spellEnd"/>
      <w:r w:rsidRPr="008E5F6F">
        <w:t xml:space="preserve"> </w:t>
      </w:r>
      <w:proofErr w:type="spellStart"/>
      <w:r w:rsidRPr="008E5F6F">
        <w:t>use</w:t>
      </w:r>
      <w:proofErr w:type="spellEnd"/>
      <w:r w:rsidRPr="008E5F6F">
        <w:t xml:space="preserve"> </w:t>
      </w:r>
      <w:proofErr w:type="spellStart"/>
      <w:r w:rsidRPr="008E5F6F">
        <w:t>the</w:t>
      </w:r>
      <w:proofErr w:type="spellEnd"/>
      <w:r w:rsidRPr="008E5F6F">
        <w:t xml:space="preserve"> </w:t>
      </w:r>
      <w:proofErr w:type="spellStart"/>
      <w:r w:rsidRPr="008E5F6F">
        <w:t>cu</w:t>
      </w:r>
      <w:r>
        <w:t>rrently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data</w:t>
      </w:r>
      <w:proofErr w:type="spellEnd"/>
      <w:r>
        <w:t>?“, die mit „</w:t>
      </w:r>
      <w:r w:rsidRPr="008E5F6F">
        <w:t>Yes” bestätigt wird.</w:t>
      </w:r>
      <w:r>
        <w:t xml:space="preserve"> Des Weiteren öffnet sich eine Rasterkarte „Analysis </w:t>
      </w:r>
      <w:proofErr w:type="spellStart"/>
      <w:r>
        <w:t>Preferences</w:t>
      </w:r>
      <w:proofErr w:type="spellEnd"/>
      <w:r>
        <w:t xml:space="preserve">“, in der die folgenden Parameter eingestellt werden. Zur Ermittlung der statistischen Wahrscheinlichkeit der Knotenpunkte im Stammbaum, wird unter „Test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Phylogeny</w:t>
      </w:r>
      <w:proofErr w:type="spellEnd"/>
      <w:r>
        <w:t xml:space="preserve">“ die Option „Bootstrap </w:t>
      </w:r>
      <w:proofErr w:type="spellStart"/>
      <w:r>
        <w:t>method</w:t>
      </w:r>
      <w:proofErr w:type="spellEnd"/>
      <w:r>
        <w:t>“ ausgewählt und die Wiederholungsanzahl der Testmethode „</w:t>
      </w:r>
      <w:proofErr w:type="spellStart"/>
      <w:r>
        <w:t>No</w:t>
      </w:r>
      <w:proofErr w:type="spellEnd"/>
      <w:r>
        <w:t xml:space="preserve">. </w:t>
      </w:r>
      <w:proofErr w:type="spellStart"/>
      <w:r>
        <w:t>of</w:t>
      </w:r>
      <w:proofErr w:type="spellEnd"/>
      <w:r>
        <w:t xml:space="preserve"> Bootstrap Replication“ auf 2000 hochgesetzt (Abbildung 4). Es ist darauf zu achten, dass alle drei </w:t>
      </w:r>
      <w:proofErr w:type="spellStart"/>
      <w:r>
        <w:t>Codonpositionen</w:t>
      </w:r>
      <w:proofErr w:type="spellEnd"/>
      <w:r>
        <w:t xml:space="preserve"> sowie die nichtcodierenden Abschnitte berücksichtigt werden (Abbildung 4). Alle weiteren Voreinstellungen bleiben erhalten. Über die Anwahl „</w:t>
      </w:r>
      <w:proofErr w:type="spellStart"/>
      <w:r>
        <w:t>Compute</w:t>
      </w:r>
      <w:proofErr w:type="spellEnd"/>
      <w:r>
        <w:t>“ wird der Stammbaum berechnet.</w:t>
      </w:r>
    </w:p>
    <w:p w14:paraId="7A27C882" w14:textId="77777777" w:rsidR="00F07A31" w:rsidRPr="008E5F6F" w:rsidRDefault="00F07A31" w:rsidP="00A76DD1">
      <w:pPr>
        <w:spacing w:line="240" w:lineRule="auto"/>
        <w:jc w:val="both"/>
      </w:pPr>
    </w:p>
    <w:p w14:paraId="63442AFF" w14:textId="77777777" w:rsidR="00F07A31" w:rsidRPr="006805D8" w:rsidRDefault="00F07A31" w:rsidP="008E5F6F">
      <w:pPr>
        <w:pStyle w:val="Beschriftung"/>
        <w:keepNext/>
        <w:jc w:val="both"/>
        <w:rPr>
          <w:color w:val="auto"/>
        </w:rPr>
      </w:pPr>
      <w:r w:rsidRPr="006805D8">
        <w:rPr>
          <w:color w:val="auto"/>
        </w:rPr>
        <w:t xml:space="preserve">Abbildung </w:t>
      </w:r>
      <w:r>
        <w:rPr>
          <w:color w:val="auto"/>
        </w:rPr>
        <w:t>3</w:t>
      </w:r>
      <w:r w:rsidRPr="006805D8">
        <w:rPr>
          <w:color w:val="auto"/>
        </w:rPr>
        <w:t>:</w:t>
      </w:r>
      <w:r>
        <w:rPr>
          <w:color w:val="auto"/>
        </w:rPr>
        <w:t xml:space="preserve"> Anzeige einer geöffneten MEGA-Datei im Hauptfenster von MEGA.</w:t>
      </w:r>
    </w:p>
    <w:p w14:paraId="49325792" w14:textId="77777777" w:rsidR="00F07A31" w:rsidRDefault="004E2FC0" w:rsidP="008E5F6F">
      <w:pPr>
        <w:spacing w:after="0" w:line="240" w:lineRule="auto"/>
        <w:jc w:val="both"/>
      </w:pPr>
      <w:r>
        <w:rPr>
          <w:noProof/>
          <w:lang w:eastAsia="de-DE"/>
        </w:rPr>
        <w:pict w14:anchorId="31D41883">
          <v:shape id="Grafik 13" o:spid="_x0000_i1031" type="#_x0000_t75" style="width:447.5pt;height:226.75pt;visibility:visible">
            <v:imagedata r:id="rId12" o:title=""/>
          </v:shape>
        </w:pict>
      </w:r>
    </w:p>
    <w:p w14:paraId="2B565B33" w14:textId="77777777" w:rsidR="00F07A31" w:rsidRDefault="00F07A31" w:rsidP="008E5F6F">
      <w:pPr>
        <w:spacing w:after="0" w:line="240" w:lineRule="auto"/>
        <w:jc w:val="both"/>
      </w:pPr>
    </w:p>
    <w:p w14:paraId="2AF5813B" w14:textId="77777777" w:rsidR="00F07A31" w:rsidRPr="006805D8" w:rsidRDefault="00F07A31" w:rsidP="001E0C88">
      <w:pPr>
        <w:pStyle w:val="Beschriftung"/>
        <w:keepNext/>
        <w:jc w:val="both"/>
        <w:rPr>
          <w:color w:val="auto"/>
        </w:rPr>
      </w:pPr>
      <w:r w:rsidRPr="006805D8">
        <w:rPr>
          <w:color w:val="auto"/>
        </w:rPr>
        <w:lastRenderedPageBreak/>
        <w:t xml:space="preserve">Abbildung </w:t>
      </w:r>
      <w:r>
        <w:rPr>
          <w:color w:val="auto"/>
        </w:rPr>
        <w:t>4</w:t>
      </w:r>
      <w:r w:rsidRPr="006805D8">
        <w:rPr>
          <w:color w:val="auto"/>
        </w:rPr>
        <w:t>:</w:t>
      </w:r>
      <w:r>
        <w:rPr>
          <w:color w:val="auto"/>
        </w:rPr>
        <w:t xml:space="preserve"> Einstellung der Parameter für die Stammbaumberechnung.</w:t>
      </w:r>
    </w:p>
    <w:p w14:paraId="276B75C6" w14:textId="77777777" w:rsidR="00F07A31" w:rsidRDefault="004E2FC0" w:rsidP="00A76DD1">
      <w:pPr>
        <w:spacing w:after="0" w:line="240" w:lineRule="auto"/>
        <w:jc w:val="center"/>
      </w:pPr>
      <w:r>
        <w:rPr>
          <w:noProof/>
          <w:lang w:eastAsia="de-DE"/>
        </w:rPr>
        <w:pict w14:anchorId="30BD32AE">
          <v:shape id="Grafik 14" o:spid="_x0000_i1032" type="#_x0000_t75" style="width:425.95pt;height:293.4pt;visibility:visible">
            <v:imagedata r:id="rId13" o:title=""/>
          </v:shape>
        </w:pict>
      </w:r>
    </w:p>
    <w:p w14:paraId="6091EF64" w14:textId="77777777" w:rsidR="00F07A31" w:rsidRDefault="00F07A31" w:rsidP="008E5F6F">
      <w:pPr>
        <w:spacing w:after="0" w:line="240" w:lineRule="auto"/>
        <w:jc w:val="both"/>
      </w:pPr>
    </w:p>
    <w:p w14:paraId="5999AD96" w14:textId="77777777" w:rsidR="00F07A31" w:rsidRPr="00640C04" w:rsidRDefault="00F07A31" w:rsidP="008E5F6F">
      <w:pPr>
        <w:spacing w:after="0" w:line="240" w:lineRule="auto"/>
        <w:jc w:val="both"/>
      </w:pPr>
      <w:r>
        <w:rPr>
          <w:b/>
        </w:rPr>
        <w:t>Schritt 4</w:t>
      </w:r>
      <w:r w:rsidRPr="00881ED0">
        <w:rPr>
          <w:b/>
        </w:rPr>
        <w:t>:</w:t>
      </w:r>
      <w:r>
        <w:t xml:space="preserve"> Nach einer kurzen Berechnungszeit erfolgt die Darstellung des Stammbaums im „</w:t>
      </w:r>
      <w:proofErr w:type="spellStart"/>
      <w:r>
        <w:t>Tree</w:t>
      </w:r>
      <w:proofErr w:type="spellEnd"/>
      <w:r>
        <w:t xml:space="preserve"> Explorer“-Fenster, welches verschiedene Möglichkeiten der graphischen Darstellung bietet, wie z.B. das Drehen und Spiegeln von internen Ästen an Knotenpunkten über die Formatierungssymbole in </w:t>
      </w:r>
      <w:r w:rsidRPr="00640C04">
        <w:t xml:space="preserve">der senkrechten Symbolleiste. Zudem wird in der Legende des Stammbaums das Distanzmaß, der prozentuale Anteil an </w:t>
      </w:r>
      <w:proofErr w:type="spellStart"/>
      <w:r w:rsidRPr="00640C04">
        <w:t>Nukleotidaustausche</w:t>
      </w:r>
      <w:proofErr w:type="spellEnd"/>
      <w:r w:rsidRPr="00640C04">
        <w:t xml:space="preserve"> einer Sequenz (Substitutionsrate), und an den Knotenpunkten die Wahrscheinlichkeit der Aufspaltung, der so genannte Bootstrap-Wert, in Prozent angegeben (Abbildung 5). </w:t>
      </w:r>
      <w:r>
        <w:t>Je höher der Bootstrap-Wert, desto zuverlässiger ist die Aussage über die Aufspaltung einer Art in zwei Schwestertaxa.</w:t>
      </w:r>
    </w:p>
    <w:p w14:paraId="77A540A9" w14:textId="77777777" w:rsidR="00F07A31" w:rsidRDefault="00F07A31" w:rsidP="008E5F6F">
      <w:pPr>
        <w:spacing w:after="0" w:line="240" w:lineRule="auto"/>
        <w:jc w:val="both"/>
      </w:pPr>
    </w:p>
    <w:p w14:paraId="19AE8630" w14:textId="77777777" w:rsidR="00F07A31" w:rsidRPr="006F3A26" w:rsidRDefault="00F07A31" w:rsidP="00AC0B20">
      <w:pPr>
        <w:pStyle w:val="Beschriftung"/>
        <w:keepNext/>
        <w:jc w:val="both"/>
        <w:rPr>
          <w:color w:val="auto"/>
        </w:rPr>
      </w:pPr>
      <w:r w:rsidRPr="006805D8">
        <w:rPr>
          <w:color w:val="auto"/>
        </w:rPr>
        <w:lastRenderedPageBreak/>
        <w:t xml:space="preserve">Abbildung </w:t>
      </w:r>
      <w:r>
        <w:rPr>
          <w:color w:val="auto"/>
        </w:rPr>
        <w:t>5</w:t>
      </w:r>
      <w:r w:rsidRPr="006805D8">
        <w:rPr>
          <w:color w:val="auto"/>
        </w:rPr>
        <w:t>:</w:t>
      </w:r>
      <w:r>
        <w:rPr>
          <w:color w:val="auto"/>
        </w:rPr>
        <w:t xml:space="preserve"> Darstellung des Stammbaums im „</w:t>
      </w:r>
      <w:proofErr w:type="spellStart"/>
      <w:r>
        <w:rPr>
          <w:color w:val="auto"/>
        </w:rPr>
        <w:t>Tree</w:t>
      </w:r>
      <w:proofErr w:type="spellEnd"/>
      <w:r>
        <w:rPr>
          <w:color w:val="auto"/>
        </w:rPr>
        <w:t xml:space="preserve"> Explorer“-Fenster. Markiert sind der Bootstrap-Wert und die Substitutionsrate. </w:t>
      </w:r>
      <w:r w:rsidRPr="006F3A26">
        <w:rPr>
          <w:b w:val="0"/>
          <w:color w:val="auto"/>
          <w:highlight w:val="yellow"/>
        </w:rPr>
        <w:t xml:space="preserve">Anmerkung: Diese Abbildung werde ich durch einen fiktiven Stammbaum ersetzen, da sonst das Ergebnis vorweggenommen </w:t>
      </w:r>
      <w:commentRangeStart w:id="0"/>
      <w:r w:rsidRPr="006F3A26">
        <w:rPr>
          <w:b w:val="0"/>
          <w:color w:val="auto"/>
          <w:highlight w:val="yellow"/>
        </w:rPr>
        <w:t>wird</w:t>
      </w:r>
      <w:commentRangeEnd w:id="0"/>
      <w:r>
        <w:rPr>
          <w:rStyle w:val="Kommentarzeichen"/>
          <w:b w:val="0"/>
          <w:bCs w:val="0"/>
          <w:color w:val="auto"/>
        </w:rPr>
        <w:commentReference w:id="0"/>
      </w:r>
      <w:r w:rsidRPr="006F3A26">
        <w:rPr>
          <w:b w:val="0"/>
          <w:color w:val="auto"/>
          <w:highlight w:val="yellow"/>
        </w:rPr>
        <w:t>.</w:t>
      </w:r>
    </w:p>
    <w:p w14:paraId="575E9D67" w14:textId="77777777" w:rsidR="00F07A31" w:rsidRDefault="004E2FC0" w:rsidP="00877EC3">
      <w:pPr>
        <w:spacing w:after="0" w:line="240" w:lineRule="auto"/>
        <w:jc w:val="center"/>
      </w:pPr>
      <w:r>
        <w:rPr>
          <w:noProof/>
          <w:lang w:eastAsia="de-DE"/>
        </w:rPr>
        <w:pict w14:anchorId="654E15ED">
          <v:shape id="Grafik 15" o:spid="_x0000_i1033" type="#_x0000_t75" style="width:423.25pt;height:286pt;visibility:visible">
            <v:imagedata r:id="rId15" o:title=""/>
          </v:shape>
        </w:pict>
      </w:r>
    </w:p>
    <w:p w14:paraId="63C95A92" w14:textId="77777777" w:rsidR="00F07A31" w:rsidRDefault="00F07A31" w:rsidP="008E5F6F">
      <w:pPr>
        <w:spacing w:after="0" w:line="240" w:lineRule="auto"/>
        <w:jc w:val="both"/>
      </w:pPr>
    </w:p>
    <w:p w14:paraId="3EA4914B" w14:textId="77777777" w:rsidR="00F07A31" w:rsidRDefault="00F07A31" w:rsidP="00AF12A1">
      <w:pPr>
        <w:spacing w:after="0" w:line="240" w:lineRule="auto"/>
        <w:jc w:val="both"/>
      </w:pPr>
      <w:r>
        <w:rPr>
          <w:b/>
        </w:rPr>
        <w:t>Schritt 5</w:t>
      </w:r>
      <w:r w:rsidRPr="00881ED0">
        <w:rPr>
          <w:b/>
        </w:rPr>
        <w:t>:</w:t>
      </w:r>
      <w:r>
        <w:t xml:space="preserve"> Speichern Sie den erstellten Stammbaum im „</w:t>
      </w:r>
      <w:proofErr w:type="spellStart"/>
      <w:r>
        <w:t>Tree</w:t>
      </w:r>
      <w:proofErr w:type="spellEnd"/>
      <w:r>
        <w:t xml:space="preserve"> Explorer“ über das Menü „File“, dann „Save </w:t>
      </w:r>
      <w:proofErr w:type="spellStart"/>
      <w:r>
        <w:t>Current</w:t>
      </w:r>
      <w:proofErr w:type="spellEnd"/>
      <w:r>
        <w:t xml:space="preserve"> Session“ als </w:t>
      </w:r>
      <w:proofErr w:type="spellStart"/>
      <w:r>
        <w:t>mts</w:t>
      </w:r>
      <w:proofErr w:type="spellEnd"/>
      <w:r>
        <w:t xml:space="preserve">-Datei ab und über den Menüpunkt „Image“, dann „Save </w:t>
      </w:r>
      <w:proofErr w:type="spellStart"/>
      <w:r>
        <w:t>as</w:t>
      </w:r>
      <w:proofErr w:type="spellEnd"/>
      <w:r>
        <w:t xml:space="preserve"> PNG </w:t>
      </w:r>
      <w:proofErr w:type="spellStart"/>
      <w:r>
        <w:t>file</w:t>
      </w:r>
      <w:proofErr w:type="spellEnd"/>
      <w:r>
        <w:t>“, als Bilddatei ab.</w:t>
      </w:r>
    </w:p>
    <w:p w14:paraId="4A66C68F" w14:textId="77777777" w:rsidR="00F07A31" w:rsidRDefault="00F07A31" w:rsidP="00621C8F">
      <w:pPr>
        <w:pBdr>
          <w:bottom w:val="single" w:sz="4" w:space="1" w:color="auto"/>
        </w:pBdr>
        <w:spacing w:after="0" w:line="240" w:lineRule="auto"/>
        <w:jc w:val="both"/>
      </w:pPr>
    </w:p>
    <w:p w14:paraId="63DC2D65" w14:textId="77777777" w:rsidR="00F07A31" w:rsidRDefault="00F07A31" w:rsidP="00AF12A1">
      <w:pPr>
        <w:spacing w:after="0" w:line="240" w:lineRule="auto"/>
        <w:jc w:val="both"/>
      </w:pPr>
    </w:p>
    <w:p w14:paraId="10C6668B" w14:textId="77777777" w:rsidR="00F07A31" w:rsidRDefault="00F07A31" w:rsidP="003075D7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Aufgaben:</w:t>
      </w:r>
    </w:p>
    <w:p w14:paraId="265896B9" w14:textId="77777777" w:rsidR="00F07A31" w:rsidRDefault="00F07A31" w:rsidP="003075D7">
      <w:pPr>
        <w:spacing w:after="0" w:line="240" w:lineRule="auto"/>
        <w:jc w:val="both"/>
      </w:pPr>
    </w:p>
    <w:p w14:paraId="2F9B01D6" w14:textId="0ED32368" w:rsidR="00F07A31" w:rsidRPr="00611123" w:rsidRDefault="00F07A31" w:rsidP="00877EC3">
      <w:pPr>
        <w:pStyle w:val="Listenabsatz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Beschreiben</w:t>
      </w:r>
      <w:r w:rsidRPr="00611123">
        <w:rPr>
          <w:rFonts w:cs="Calibri"/>
        </w:rPr>
        <w:t xml:space="preserve"> Sie die Verwandtschaftsverhältnisse in dem berechneten </w:t>
      </w:r>
      <w:proofErr w:type="spellStart"/>
      <w:r w:rsidRPr="00611123">
        <w:rPr>
          <w:rFonts w:cs="Calibri"/>
        </w:rPr>
        <w:t>Chamäleonarten</w:t>
      </w:r>
      <w:proofErr w:type="spellEnd"/>
      <w:r w:rsidRPr="00611123">
        <w:rPr>
          <w:rFonts w:cs="Calibri"/>
        </w:rPr>
        <w:t xml:space="preserve">-Stammbaum unter </w:t>
      </w:r>
      <w:r>
        <w:rPr>
          <w:rFonts w:cs="Calibri"/>
        </w:rPr>
        <w:t>Berücksichtigung</w:t>
      </w:r>
      <w:r w:rsidRPr="00611123">
        <w:rPr>
          <w:rFonts w:cs="Calibri"/>
        </w:rPr>
        <w:t xml:space="preserve"> der Sequenzunterschiede (Distanzmaß). Welche der Arten bilden Schwestertaxa?</w:t>
      </w:r>
      <w:bookmarkStart w:id="1" w:name="_GoBack"/>
      <w:bookmarkEnd w:id="1"/>
    </w:p>
    <w:p w14:paraId="68A24548" w14:textId="77777777" w:rsidR="00F07A31" w:rsidRPr="00611123" w:rsidRDefault="00F07A31" w:rsidP="00877EC3">
      <w:pPr>
        <w:pStyle w:val="Listenabsatz"/>
        <w:numPr>
          <w:ilvl w:val="0"/>
          <w:numId w:val="4"/>
        </w:numPr>
        <w:jc w:val="both"/>
        <w:rPr>
          <w:rFonts w:cs="Calibri"/>
        </w:rPr>
      </w:pPr>
      <w:r w:rsidRPr="00611123">
        <w:rPr>
          <w:rFonts w:cs="Calibri"/>
        </w:rPr>
        <w:t xml:space="preserve">Analysieren Sie den berechneten </w:t>
      </w:r>
      <w:proofErr w:type="spellStart"/>
      <w:r w:rsidRPr="00611123">
        <w:rPr>
          <w:rFonts w:cs="Calibri"/>
        </w:rPr>
        <w:t>Chamäleonarten</w:t>
      </w:r>
      <w:proofErr w:type="spellEnd"/>
      <w:r w:rsidRPr="00611123">
        <w:rPr>
          <w:rFonts w:cs="Calibri"/>
        </w:rPr>
        <w:t xml:space="preserve">-Stammbaum in Hinblick auf die Fragestellung nach dem Ursprungsort (Afrika oder Madagaskar) der Familie </w:t>
      </w:r>
      <w:proofErr w:type="spellStart"/>
      <w:r w:rsidRPr="00611123">
        <w:t>Chamaeleonidae</w:t>
      </w:r>
      <w:proofErr w:type="spellEnd"/>
      <w:r w:rsidRPr="00611123">
        <w:rPr>
          <w:rFonts w:cs="Calibri"/>
        </w:rPr>
        <w:t xml:space="preserve">. Treffen Sie eine begründete Entscheidung hinsichtlich des hypothetischen Ursprungsortes der </w:t>
      </w:r>
      <w:proofErr w:type="spellStart"/>
      <w:r w:rsidRPr="00611123">
        <w:t>Chamaeleonidae</w:t>
      </w:r>
      <w:proofErr w:type="spellEnd"/>
      <w:r w:rsidRPr="00611123">
        <w:rPr>
          <w:rFonts w:cs="Calibri"/>
        </w:rPr>
        <w:t xml:space="preserve"> und vergleichen Sie Ihr Ergebnis mit Ihrer eingangs aufgestellten Hypothese.</w:t>
      </w:r>
    </w:p>
    <w:p w14:paraId="3448D37E" w14:textId="77777777" w:rsidR="00F07A31" w:rsidRDefault="00F07A31" w:rsidP="00877EC3">
      <w:pPr>
        <w:pStyle w:val="Listenabsatz"/>
        <w:numPr>
          <w:ilvl w:val="0"/>
          <w:numId w:val="4"/>
        </w:numPr>
        <w:jc w:val="both"/>
        <w:rPr>
          <w:rFonts w:cs="Calibri"/>
        </w:rPr>
      </w:pPr>
      <w:r w:rsidRPr="00877EC3">
        <w:rPr>
          <w:rFonts w:cs="Calibri"/>
        </w:rPr>
        <w:t>Vergleich</w:t>
      </w:r>
      <w:r>
        <w:rPr>
          <w:rFonts w:cs="Calibri"/>
        </w:rPr>
        <w:t xml:space="preserve">en Sie die beiden berechneten Stammbäume (auf Basis </w:t>
      </w:r>
      <w:proofErr w:type="spellStart"/>
      <w:r>
        <w:rPr>
          <w:rFonts w:cs="Calibri"/>
        </w:rPr>
        <w:t>mitochondrialer</w:t>
      </w:r>
      <w:proofErr w:type="spellEnd"/>
      <w:r>
        <w:rPr>
          <w:rFonts w:cs="Calibri"/>
        </w:rPr>
        <w:t xml:space="preserve"> und nuklearer DNA) unter Berücksichtigung der Bootstrap-Werte. Lässt sich aus beiden Stammbäumen dieselbe Aussage bezüglich des hypothetischen Ursprungsortes der </w:t>
      </w:r>
      <w:proofErr w:type="spellStart"/>
      <w:r w:rsidRPr="00611123">
        <w:t>Chamaeleonidae</w:t>
      </w:r>
      <w:proofErr w:type="spellEnd"/>
      <w:r w:rsidRPr="00611123">
        <w:rPr>
          <w:rFonts w:cs="Calibri"/>
        </w:rPr>
        <w:t xml:space="preserve"> </w:t>
      </w:r>
      <w:r>
        <w:rPr>
          <w:rFonts w:cs="Calibri"/>
        </w:rPr>
        <w:t>ableiten?</w:t>
      </w:r>
    </w:p>
    <w:p w14:paraId="68E657AC" w14:textId="77777777" w:rsidR="00F07A31" w:rsidRPr="002B1D63" w:rsidRDefault="00F07A31" w:rsidP="002B1D63">
      <w:pPr>
        <w:pStyle w:val="Listenabsatz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 xml:space="preserve">Skizzen Sie einen hypothetischen Stammbaum </w:t>
      </w:r>
      <w:r w:rsidRPr="00611123">
        <w:rPr>
          <w:rFonts w:cs="Calibri"/>
        </w:rPr>
        <w:t xml:space="preserve">der </w:t>
      </w:r>
      <w:proofErr w:type="spellStart"/>
      <w:r w:rsidRPr="00611123">
        <w:t>Chamaeleonidae</w:t>
      </w:r>
      <w:proofErr w:type="spellEnd"/>
      <w:r>
        <w:rPr>
          <w:rFonts w:cs="Calibri"/>
        </w:rPr>
        <w:t>, der den gegensätzlichen Ursprungsort prognostiziert als den von Ihnen aus Ihrem berechneten Stammbaum abgeleiteten Ursprungsort.</w:t>
      </w:r>
    </w:p>
    <w:sectPr w:rsidR="00F07A31" w:rsidRPr="002B1D63" w:rsidSect="002865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GVences Sebastian" w:date="2013-07-31T13:16:00Z" w:initials="AS">
    <w:p w14:paraId="7FAC0155" w14:textId="77777777" w:rsidR="00F07A31" w:rsidRDefault="00F07A31">
      <w:pPr>
        <w:pStyle w:val="Kommentartext"/>
      </w:pPr>
      <w:r>
        <w:rPr>
          <w:rStyle w:val="Kommentarzeichen"/>
        </w:rPr>
        <w:annotationRef/>
      </w:r>
      <w:r>
        <w:t>gut!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70A8"/>
    <w:multiLevelType w:val="hybridMultilevel"/>
    <w:tmpl w:val="603A17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5352C3"/>
    <w:multiLevelType w:val="hybridMultilevel"/>
    <w:tmpl w:val="45A2DC32"/>
    <w:lvl w:ilvl="0" w:tplc="6A969B8E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76E01"/>
    <w:multiLevelType w:val="hybridMultilevel"/>
    <w:tmpl w:val="7444F024"/>
    <w:lvl w:ilvl="0" w:tplc="B8F87C00">
      <w:start w:val="1"/>
      <w:numFmt w:val="bullet"/>
      <w:lvlText w:val="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256091"/>
    <w:multiLevelType w:val="hybridMultilevel"/>
    <w:tmpl w:val="B0C651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E70EFA"/>
    <w:multiLevelType w:val="hybridMultilevel"/>
    <w:tmpl w:val="8AA094B0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174"/>
    <w:rsid w:val="00001706"/>
    <w:rsid w:val="00027728"/>
    <w:rsid w:val="0003224D"/>
    <w:rsid w:val="000840A1"/>
    <w:rsid w:val="000978B8"/>
    <w:rsid w:val="00097B67"/>
    <w:rsid w:val="000A1AAF"/>
    <w:rsid w:val="000A2A76"/>
    <w:rsid w:val="000D3D94"/>
    <w:rsid w:val="00163C16"/>
    <w:rsid w:val="00165157"/>
    <w:rsid w:val="00191684"/>
    <w:rsid w:val="001A03BF"/>
    <w:rsid w:val="001B7765"/>
    <w:rsid w:val="001C4BED"/>
    <w:rsid w:val="001E0C88"/>
    <w:rsid w:val="002351BA"/>
    <w:rsid w:val="00254455"/>
    <w:rsid w:val="00254705"/>
    <w:rsid w:val="00280A82"/>
    <w:rsid w:val="00286567"/>
    <w:rsid w:val="00287B7E"/>
    <w:rsid w:val="002B1D63"/>
    <w:rsid w:val="002F0206"/>
    <w:rsid w:val="003075D7"/>
    <w:rsid w:val="00332034"/>
    <w:rsid w:val="00361434"/>
    <w:rsid w:val="0037228A"/>
    <w:rsid w:val="00377CB8"/>
    <w:rsid w:val="00397D55"/>
    <w:rsid w:val="003C091E"/>
    <w:rsid w:val="003D546C"/>
    <w:rsid w:val="003E7040"/>
    <w:rsid w:val="003F04BE"/>
    <w:rsid w:val="003F5503"/>
    <w:rsid w:val="00425153"/>
    <w:rsid w:val="00483B62"/>
    <w:rsid w:val="004B2F64"/>
    <w:rsid w:val="004E00FA"/>
    <w:rsid w:val="004E2FC0"/>
    <w:rsid w:val="004F6E44"/>
    <w:rsid w:val="0051468E"/>
    <w:rsid w:val="005249D9"/>
    <w:rsid w:val="00566174"/>
    <w:rsid w:val="00585F37"/>
    <w:rsid w:val="00591BFD"/>
    <w:rsid w:val="005A0D43"/>
    <w:rsid w:val="005E0CF8"/>
    <w:rsid w:val="005F0D56"/>
    <w:rsid w:val="00606395"/>
    <w:rsid w:val="00611123"/>
    <w:rsid w:val="00621C8F"/>
    <w:rsid w:val="00622EFD"/>
    <w:rsid w:val="00624B00"/>
    <w:rsid w:val="00634043"/>
    <w:rsid w:val="00640C04"/>
    <w:rsid w:val="00641EC9"/>
    <w:rsid w:val="0066445D"/>
    <w:rsid w:val="006805D8"/>
    <w:rsid w:val="006C4BE1"/>
    <w:rsid w:val="006F3A26"/>
    <w:rsid w:val="006F6231"/>
    <w:rsid w:val="00706DE2"/>
    <w:rsid w:val="007103E0"/>
    <w:rsid w:val="00711BAA"/>
    <w:rsid w:val="0071519A"/>
    <w:rsid w:val="00761A7E"/>
    <w:rsid w:val="00770D53"/>
    <w:rsid w:val="007879C9"/>
    <w:rsid w:val="00790C74"/>
    <w:rsid w:val="007B0CEE"/>
    <w:rsid w:val="007D7161"/>
    <w:rsid w:val="00813CD5"/>
    <w:rsid w:val="00876B7F"/>
    <w:rsid w:val="00877EC3"/>
    <w:rsid w:val="00881ED0"/>
    <w:rsid w:val="00892F6A"/>
    <w:rsid w:val="008E5F6F"/>
    <w:rsid w:val="008F37D3"/>
    <w:rsid w:val="00912AAF"/>
    <w:rsid w:val="00975A6B"/>
    <w:rsid w:val="00994CD7"/>
    <w:rsid w:val="009C1EC8"/>
    <w:rsid w:val="009C3556"/>
    <w:rsid w:val="00A405A2"/>
    <w:rsid w:val="00A76DD1"/>
    <w:rsid w:val="00AB6582"/>
    <w:rsid w:val="00AC0B20"/>
    <w:rsid w:val="00AF12A1"/>
    <w:rsid w:val="00AF2810"/>
    <w:rsid w:val="00B35426"/>
    <w:rsid w:val="00B552BF"/>
    <w:rsid w:val="00B570CC"/>
    <w:rsid w:val="00B9235B"/>
    <w:rsid w:val="00B93C7B"/>
    <w:rsid w:val="00BB4D73"/>
    <w:rsid w:val="00C247AF"/>
    <w:rsid w:val="00C407CD"/>
    <w:rsid w:val="00C40F7F"/>
    <w:rsid w:val="00C42B06"/>
    <w:rsid w:val="00C442B4"/>
    <w:rsid w:val="00C52DF1"/>
    <w:rsid w:val="00C9533D"/>
    <w:rsid w:val="00CA6C70"/>
    <w:rsid w:val="00CC58BB"/>
    <w:rsid w:val="00CD7618"/>
    <w:rsid w:val="00D006DE"/>
    <w:rsid w:val="00D41839"/>
    <w:rsid w:val="00D70877"/>
    <w:rsid w:val="00D76B63"/>
    <w:rsid w:val="00DB6708"/>
    <w:rsid w:val="00DC1379"/>
    <w:rsid w:val="00DD4014"/>
    <w:rsid w:val="00DE5AF6"/>
    <w:rsid w:val="00DF5AF3"/>
    <w:rsid w:val="00E01DCB"/>
    <w:rsid w:val="00E250AF"/>
    <w:rsid w:val="00E347B0"/>
    <w:rsid w:val="00E44771"/>
    <w:rsid w:val="00E90903"/>
    <w:rsid w:val="00EB37DA"/>
    <w:rsid w:val="00ED015D"/>
    <w:rsid w:val="00F01808"/>
    <w:rsid w:val="00F07A31"/>
    <w:rsid w:val="00F9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7D147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6174"/>
    <w:pPr>
      <w:spacing w:after="200" w:line="276" w:lineRule="auto"/>
    </w:pPr>
    <w:rPr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99"/>
    <w:qFormat/>
    <w:rsid w:val="00566174"/>
    <w:pPr>
      <w:spacing w:line="240" w:lineRule="auto"/>
    </w:pPr>
    <w:rPr>
      <w:b/>
      <w:bCs/>
      <w:color w:val="4F81BD"/>
      <w:sz w:val="18"/>
      <w:szCs w:val="18"/>
    </w:rPr>
  </w:style>
  <w:style w:type="paragraph" w:styleId="Sprechblasentext">
    <w:name w:val="Balloon Text"/>
    <w:basedOn w:val="Standard"/>
    <w:link w:val="SprechblasentextZeichen"/>
    <w:uiPriority w:val="99"/>
    <w:semiHidden/>
    <w:rsid w:val="0056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sid w:val="0056617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66445D"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rsid w:val="003D546C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rsid w:val="003D546C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5E517C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rsid w:val="003D546C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5E517C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comments" Target="comments.xml"/><Relationship Id="rId15" Type="http://schemas.openxmlformats.org/officeDocument/2006/relationships/image" Target="media/image9.jpe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1012</Words>
  <Characters>6380</Characters>
  <Application>Microsoft Macintosh Word</Application>
  <DocSecurity>0</DocSecurity>
  <Lines>53</Lines>
  <Paragraphs>14</Paragraphs>
  <ScaleCrop>false</ScaleCrop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</dc:creator>
  <cp:keywords/>
  <dc:description/>
  <cp:lastModifiedBy>Sabrina Pulka</cp:lastModifiedBy>
  <cp:revision>54</cp:revision>
  <dcterms:created xsi:type="dcterms:W3CDTF">2013-02-14T12:04:00Z</dcterms:created>
  <dcterms:modified xsi:type="dcterms:W3CDTF">2013-08-07T18:06:00Z</dcterms:modified>
</cp:coreProperties>
</file>